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1517FC" w14:paraId="4F9450A3" w14:textId="7E2DAD1A">
            <w:r w:rsidRPr="001517FC">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D448D0" w:rsidRDefault="00A11A3F" w14:paraId="313A697B" w14:textId="59037DF4">
            <w:r w:rsidRPr="00A11A3F">
              <w:t>Decree 926 of 2017 (Decreto 926 de 2017) under Law 1819 of 2016</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056CFB" w14:paraId="1523C232" w14:textId="633EF458">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3D4CCD72"/>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35C20172"/>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A11A3F" w14:paraId="676670DF" w14:textId="0B32C526">
            <w:r>
              <w:t>X</w:t>
            </w:r>
          </w:p>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4932DB2"/>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C570A4" w14:paraId="18257824" w14:textId="7C0218AA">
            <w:r w:rsidRPr="00C570A4">
              <w:t>Decree 926 of 2017 regulates the national carbon tax, establishes procedures for certifying carbon neutrality, defines tax benefits, verification and certification requirements for GHG reductions, and creates mechanisms for the use of carbon credits to promote mitigation actions and reduce GHG emissions in Colombia.</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883F6E" w14:paraId="54354EEF" w14:textId="25251675">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83F6E" w14:paraId="22A2FF1A" w14:textId="283E6487">
            <w:pPr>
              <w:rPr>
                <w:color w:val="000000" w:themeColor="text1"/>
              </w:rPr>
            </w:pPr>
            <w:r>
              <w:rPr>
                <w:color w:val="000000" w:themeColor="text1"/>
              </w:rPr>
              <w:t>2017</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883F6E" w14:paraId="5AD2325B" w14:textId="2A6C7C90">
            <w:pPr>
              <w:rPr>
                <w:color w:val="000000" w:themeColor="text1"/>
              </w:rPr>
            </w:pPr>
            <w:r>
              <w:rPr>
                <w:color w:val="000000" w:themeColor="text1"/>
              </w:rPr>
              <w:t>201</w:t>
            </w:r>
            <w:r w:rsidR="00B527DF">
              <w:rPr>
                <w:color w:val="000000" w:themeColor="text1"/>
              </w:rPr>
              <w:t>7</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B527DF" w14:paraId="1A1B9D26" w14:textId="1EF368FF">
            <w:pPr>
              <w:rPr>
                <w:color w:val="000000" w:themeColor="text1"/>
              </w:rPr>
            </w:pPr>
            <w:r>
              <w:rPr>
                <w:color w:val="000000" w:themeColor="text1"/>
              </w:rPr>
              <w:t>-</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B527DF" w14:paraId="212B1951" w14:textId="7B0FB974">
            <w:pPr>
              <w:rPr>
                <w:color w:val="000000" w:themeColor="text1"/>
              </w:rPr>
            </w:pPr>
            <w:r>
              <w:rPr>
                <w:color w:val="000000" w:themeColor="text1"/>
              </w:rPr>
              <w:t>-</w:t>
            </w: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D01958" w14:paraId="7961F236" w14:textId="7164E4AD">
            <w:r w:rsidRPr="00D01958">
              <w:t>President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D01958" w14:paraId="58D97C26" w14:textId="73A60B09">
            <w:r w:rsidRPr="00D01958">
              <w:t>Ministry of Environment and Sustainable Development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D01958" w14:paraId="6DCCE4F4" w14:textId="440249C9">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FA2EA4" w14:paraId="507D976A" w14:textId="5196929E">
            <w:r w:rsidRPr="00FA2EA4">
              <w:t>DIAN (Tax and Customs Authority)</w:t>
            </w:r>
          </w:p>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FA2EA4" w14:paraId="6FFE5C36" w14:textId="1883AB3E">
            <w:r>
              <w:t>X</w:t>
            </w:r>
          </w:p>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FA2EA4" w14:paraId="54F7EBC8" w14:textId="0E4D15F6">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4D329D" w14:paraId="2C2128DB" w14:textId="7C90A46B">
            <w:pPr>
              <w:keepNext/>
              <w:rPr>
                <w:color w:val="000000" w:themeColor="text1"/>
              </w:rPr>
            </w:pPr>
            <w:r w:rsidRPr="004D329D">
              <w:rPr>
                <w:color w:val="000000" w:themeColor="text1"/>
              </w:rPr>
              <w:t>Periodic reporting, verification by third parties, and use of the National Registry for GHG Emissions Reductions.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BA61BC" w14:paraId="1574B2DB" w14:textId="31095D31">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BA61BC" w14:paraId="77590FC6" w14:textId="4F48F924">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BA61BC" w14:paraId="44D91C6E" w14:textId="3D8AB9D6">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BA61BC" w14:paraId="7D3428D2" w14:textId="0E0825D4">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BA61BC" w14:paraId="36FDE8A5" w14:textId="699FFCBF">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BA61BC" w14:paraId="0590EE0A" w14:textId="39B01736">
            <w:pPr>
              <w:rPr>
                <w:rFonts w:ascii="Calibri" w:hAnsi="Calibri" w:cs="Calibri"/>
              </w:rPr>
            </w:pPr>
            <w:r>
              <w:rPr>
                <w:rFonts w:ascii="Calibri" w:hAnsi="Calibri" w:cs="Calibri"/>
              </w:rPr>
              <w:t>X</w:t>
            </w: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BA61BC" w14:paraId="51B18F60" w14:textId="337734B4">
            <w:pPr>
              <w:rPr>
                <w:rFonts w:ascii="Calibri" w:hAnsi="Calibri" w:cs="Calibri"/>
              </w:rPr>
            </w:pPr>
            <w:r>
              <w:rPr>
                <w:rFonts w:ascii="Calibri" w:hAnsi="Calibri" w:cs="Calibri"/>
              </w:rPr>
              <w:t>X</w:t>
            </w: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BA61BC" w14:paraId="2E4A286B" w14:textId="7F2DBF2B">
            <w:pPr>
              <w:rPr>
                <w:rFonts w:ascii="Calibri" w:hAnsi="Calibri" w:cs="Calibri"/>
              </w:rPr>
            </w:pPr>
            <w:r>
              <w:rPr>
                <w:rFonts w:ascii="Calibri" w:hAnsi="Calibri" w:cs="Calibri"/>
              </w:rPr>
              <w:t>X</w:t>
            </w: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BA61BC" w14:paraId="2B8AB3B9" w14:textId="190BD666">
            <w:pPr>
              <w:rPr>
                <w:rFonts w:ascii="Calibri" w:hAnsi="Calibri" w:cs="Calibri"/>
              </w:rPr>
            </w:pPr>
            <w:r>
              <w:rPr>
                <w:rFonts w:ascii="Calibri" w:hAnsi="Calibri" w:cs="Calibri"/>
              </w:rPr>
              <w:t>X</w:t>
            </w: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BA61BC" w14:paraId="6D84FEB1" w14:textId="762CD19B">
            <w:pPr>
              <w:rPr>
                <w:rFonts w:ascii="Calibri" w:hAnsi="Calibri" w:cs="Calibri"/>
              </w:rPr>
            </w:pPr>
            <w:r>
              <w:rPr>
                <w:rFonts w:ascii="Calibri" w:hAnsi="Calibri" w:cs="Calibri"/>
              </w:rPr>
              <w:t>X</w:t>
            </w: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BA61BC" w14:paraId="7DC8E64E" w14:textId="30721D3F">
            <w:pPr>
              <w:rPr>
                <w:rFonts w:ascii="Calibri" w:hAnsi="Calibri" w:cs="Calibri"/>
              </w:rPr>
            </w:pPr>
            <w:r>
              <w:rPr>
                <w:rFonts w:ascii="Calibri" w:hAnsi="Calibri" w:cs="Calibri"/>
              </w:rPr>
              <w:t>X</w:t>
            </w: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BA61BC" w14:paraId="1054AE75" w14:textId="24D8D022">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38211A" w14:paraId="4D044457" w14:textId="0F55C5C7">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38211A" w14:paraId="0BEFC499" w14:textId="68912288">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38211A" w14:paraId="6C5465C4" w14:textId="22E6A0F0">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38211A" w14:paraId="600FE557" w14:textId="04B8CF63">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38211A" w14:paraId="444497B2" w14:textId="40F8C548">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F4101" w14:paraId="67E24199" w14:textId="77C8DC11">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2934C4" w14:paraId="276A92D8" w14:textId="39D0C3C0">
            <w:pPr>
              <w:rPr>
                <w:rFonts w:ascii="Calibri" w:hAnsi="Calibri" w:cs="Calibri"/>
              </w:rPr>
            </w:pPr>
            <w:r w:rsidRPr="002934C4">
              <w:rPr>
                <w:rFonts w:ascii="Calibri" w:hAnsi="Calibri" w:cs="Calibri"/>
              </w:rPr>
              <w:t>Applies to entities operating in Colombia.</w:t>
            </w: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B0402E" w14:paraId="2D759B5F" w14:textId="768B9117">
            <w:pPr>
              <w:rPr>
                <w:rFonts w:ascii="Calibri" w:hAnsi="Calibri" w:cs="Calibri"/>
              </w:rPr>
            </w:pPr>
            <w:r>
              <w:rPr>
                <w:rFonts w:ascii="Calibri" w:hAnsi="Calibri" w:cs="Calibri"/>
              </w:rPr>
              <w:t>X</w:t>
            </w: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4A3E0A" w14:paraId="48CEC5B8" w14:textId="4151E756">
            <w:pPr>
              <w:rPr>
                <w:rFonts w:ascii="Calibri" w:hAnsi="Calibri" w:cs="Calibri"/>
              </w:rPr>
            </w:pPr>
            <w:r>
              <w:rPr>
                <w:rFonts w:ascii="Calibri" w:hAnsi="Calibri" w:cs="Calibri"/>
              </w:rPr>
              <w:t>X</w:t>
            </w: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4A3E0A" w14:paraId="7AD61C55" w14:textId="7E24969F">
            <w:pPr>
              <w:rPr>
                <w:rFonts w:ascii="Calibri" w:hAnsi="Calibri" w:cs="Calibri"/>
              </w:rPr>
            </w:pPr>
            <w:r>
              <w:rPr>
                <w:rFonts w:ascii="Calibri" w:hAnsi="Calibri" w:cs="Calibri"/>
              </w:rPr>
              <w:t>X</w:t>
            </w: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4A3E0A" w14:paraId="3259D289" w14:textId="5CB33D6F">
            <w:pPr>
              <w:rPr>
                <w:rFonts w:ascii="Calibri" w:hAnsi="Calibri" w:cs="Calibri"/>
              </w:rPr>
            </w:pPr>
            <w:r>
              <w:rPr>
                <w:rFonts w:ascii="Calibri" w:hAnsi="Calibri" w:cs="Calibri"/>
              </w:rPr>
              <w:t>X</w:t>
            </w: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FE1E51" w14:paraId="3518A101" w14:textId="500ED6C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FE1E51" w14:paraId="5840AB8D" w14:textId="6451D61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328E6B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FE1E51">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1CC1A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FE1E51">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FE1E51" w14:paraId="7DE7B927" w14:textId="4BAECD99">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r w:rsidRPr="00CF2E7C" w:rsidR="00D46B07">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B685855">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45F6CA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E6739">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4359A7"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702413" w:rsidP="00CF2E7C" w:rsidRDefault="00702413" w14:paraId="5EAE2E22" w14:textId="38E3BFB0">
            <w:pPr>
              <w:textAlignment w:val="baseline"/>
              <w:rPr>
                <w:rFonts w:ascii="Calibri" w:hAnsi="Calibri" w:eastAsia="Times New Roman" w:cs="Calibri"/>
                <w:kern w:val="0"/>
                <w:lang w:eastAsia="en-GB"/>
                <w14:ligatures w14:val="none"/>
              </w:rPr>
            </w:pPr>
          </w:p>
        </w:tc>
      </w:tr>
      <w:tr w:rsidRPr="00CF2E7C" w:rsidR="00702413" w:rsidTr="004359A7"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702413" w:rsidP="00CF2E7C" w:rsidRDefault="00702413" w14:paraId="4D693A30" w14:textId="143D8614">
            <w:pPr>
              <w:textAlignment w:val="baseline"/>
              <w:rPr>
                <w:rFonts w:ascii="Calibri" w:hAnsi="Calibri" w:eastAsia="Times New Roman" w:cs="Calibri"/>
                <w:kern w:val="0"/>
                <w:lang w:eastAsia="en-GB"/>
                <w14:ligatures w14:val="none"/>
              </w:rPr>
            </w:pPr>
          </w:p>
        </w:tc>
      </w:tr>
      <w:tr w:rsidRPr="00CF2E7C" w:rsidR="00702413" w:rsidTr="004359A7"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702413" w:rsidP="00CF2E7C" w:rsidRDefault="00702413" w14:paraId="0867137A" w14:textId="174D5727">
            <w:pPr>
              <w:textAlignment w:val="baseline"/>
              <w:rPr>
                <w:rFonts w:ascii="Calibri" w:hAnsi="Calibri" w:eastAsia="Times New Roman" w:cs="Calibri"/>
                <w:kern w:val="0"/>
                <w:lang w:eastAsia="en-GB"/>
                <w14:ligatures w14:val="none"/>
              </w:rPr>
            </w:pPr>
          </w:p>
        </w:tc>
      </w:tr>
      <w:tr w:rsidRPr="00CF2E7C" w:rsidR="00702413" w:rsidTr="004359A7"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702413" w:rsidP="00CF2E7C" w:rsidRDefault="00702413" w14:paraId="5D62D9D1" w14:textId="0D153B41">
            <w:pPr>
              <w:textAlignment w:val="baseline"/>
              <w:rPr>
                <w:rFonts w:ascii="Calibri" w:hAnsi="Calibri" w:eastAsia="Times New Roman" w:cs="Calibri"/>
                <w:kern w:val="0"/>
                <w:lang w:eastAsia="en-GB"/>
                <w14:ligatures w14:val="none"/>
              </w:rPr>
            </w:pPr>
          </w:p>
        </w:tc>
      </w:tr>
      <w:tr w:rsidRPr="00CF2E7C" w:rsidR="00702413" w:rsidTr="004359A7"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702413" w:rsidP="00CF2E7C" w:rsidRDefault="00702413" w14:paraId="01CA8BFD" w14:textId="028ED60D">
            <w:pPr>
              <w:textAlignment w:val="baseline"/>
              <w:rPr>
                <w:rFonts w:ascii="Calibri" w:hAnsi="Calibri" w:eastAsia="Times New Roman" w:cs="Calibri"/>
                <w:kern w:val="0"/>
                <w:lang w:eastAsia="en-GB"/>
                <w14:ligatures w14:val="none"/>
              </w:rPr>
            </w:pP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4359A7" w14:paraId="7EDB69D4" w14:textId="3CB6755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3EC10C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359A7">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AEC7C1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368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5D6172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368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E6F5AA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E368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00343937" w:rsidP="00CF2E7C" w:rsidRDefault="00897176" w14:paraId="7CDABD51" w14:textId="77777777">
            <w:pPr>
              <w:textAlignment w:val="baseline"/>
              <w:rPr>
                <w:rFonts w:ascii="Calibri" w:hAnsi="Calibri" w:eastAsia="Times New Roman" w:cs="Calibri"/>
                <w:kern w:val="0"/>
                <w:lang w:eastAsia="en-GB"/>
                <w14:ligatures w14:val="none"/>
              </w:rPr>
            </w:pPr>
            <w:r w:rsidRPr="00897176">
              <w:rPr>
                <w:rFonts w:ascii="Calibri" w:hAnsi="Calibri" w:eastAsia="Times New Roman" w:cs="Calibri"/>
                <w:kern w:val="0"/>
                <w:lang w:eastAsia="en-GB"/>
                <w14:ligatures w14:val="none"/>
              </w:rPr>
              <w:t xml:space="preserve">The decree requires that each reduction or removal of greenhouse gases (GEI) used for carbon neutrality certification must be registered with a unique serial number in a public registry. Specifically, reductions and removals must be recorded in the </w:t>
            </w:r>
            <w:proofErr w:type="spellStart"/>
            <w:r w:rsidRPr="00897176">
              <w:rPr>
                <w:rFonts w:ascii="Calibri" w:hAnsi="Calibri" w:eastAsia="Times New Roman" w:cs="Calibri"/>
                <w:kern w:val="0"/>
                <w:lang w:eastAsia="en-GB"/>
                <w14:ligatures w14:val="none"/>
              </w:rPr>
              <w:t>Registro</w:t>
            </w:r>
            <w:proofErr w:type="spellEnd"/>
            <w:r w:rsidRPr="00897176">
              <w:rPr>
                <w:rFonts w:ascii="Calibri" w:hAnsi="Calibri" w:eastAsia="Times New Roman" w:cs="Calibri"/>
                <w:kern w:val="0"/>
                <w:lang w:eastAsia="en-GB"/>
                <w14:ligatures w14:val="none"/>
              </w:rPr>
              <w:t xml:space="preserve"> Nacional de </w:t>
            </w:r>
            <w:proofErr w:type="spellStart"/>
            <w:r w:rsidRPr="00897176">
              <w:rPr>
                <w:rFonts w:ascii="Calibri" w:hAnsi="Calibri" w:eastAsia="Times New Roman" w:cs="Calibri"/>
                <w:kern w:val="0"/>
                <w:lang w:eastAsia="en-GB"/>
                <w14:ligatures w14:val="none"/>
              </w:rPr>
              <w:t>Reducción</w:t>
            </w:r>
            <w:proofErr w:type="spellEnd"/>
            <w:r w:rsidRPr="00897176">
              <w:rPr>
                <w:rFonts w:ascii="Calibri" w:hAnsi="Calibri" w:eastAsia="Times New Roman" w:cs="Calibri"/>
                <w:kern w:val="0"/>
                <w:lang w:eastAsia="en-GB"/>
                <w14:ligatures w14:val="none"/>
              </w:rPr>
              <w:t xml:space="preserve"> de las </w:t>
            </w:r>
            <w:proofErr w:type="spellStart"/>
            <w:r w:rsidRPr="00897176">
              <w:rPr>
                <w:rFonts w:ascii="Calibri" w:hAnsi="Calibri" w:eastAsia="Times New Roman" w:cs="Calibri"/>
                <w:kern w:val="0"/>
                <w:lang w:eastAsia="en-GB"/>
                <w14:ligatures w14:val="none"/>
              </w:rPr>
              <w:t>Emisiones</w:t>
            </w:r>
            <w:proofErr w:type="spellEnd"/>
            <w:r w:rsidRPr="00897176">
              <w:rPr>
                <w:rFonts w:ascii="Calibri" w:hAnsi="Calibri" w:eastAsia="Times New Roman" w:cs="Calibri"/>
                <w:kern w:val="0"/>
                <w:lang w:eastAsia="en-GB"/>
                <w14:ligatures w14:val="none"/>
              </w:rPr>
              <w:t xml:space="preserve"> de Gases de </w:t>
            </w:r>
            <w:proofErr w:type="spellStart"/>
            <w:r w:rsidRPr="00897176">
              <w:rPr>
                <w:rFonts w:ascii="Calibri" w:hAnsi="Calibri" w:eastAsia="Times New Roman" w:cs="Calibri"/>
                <w:kern w:val="0"/>
                <w:lang w:eastAsia="en-GB"/>
                <w14:ligatures w14:val="none"/>
              </w:rPr>
              <w:t>Efecto</w:t>
            </w:r>
            <w:proofErr w:type="spellEnd"/>
            <w:r w:rsidRPr="00897176">
              <w:rPr>
                <w:rFonts w:ascii="Calibri" w:hAnsi="Calibri" w:eastAsia="Times New Roman" w:cs="Calibri"/>
                <w:kern w:val="0"/>
                <w:lang w:eastAsia="en-GB"/>
                <w14:ligatures w14:val="none"/>
              </w:rPr>
              <w:t xml:space="preserve"> </w:t>
            </w:r>
            <w:proofErr w:type="spellStart"/>
            <w:r w:rsidRPr="00897176">
              <w:rPr>
                <w:rFonts w:ascii="Calibri" w:hAnsi="Calibri" w:eastAsia="Times New Roman" w:cs="Calibri"/>
                <w:kern w:val="0"/>
                <w:lang w:eastAsia="en-GB"/>
                <w14:ligatures w14:val="none"/>
              </w:rPr>
              <w:t>Invernadero</w:t>
            </w:r>
            <w:proofErr w:type="spellEnd"/>
            <w:r w:rsidRPr="00897176">
              <w:rPr>
                <w:rFonts w:ascii="Calibri" w:hAnsi="Calibri" w:eastAsia="Times New Roman" w:cs="Calibri"/>
                <w:kern w:val="0"/>
                <w:lang w:eastAsia="en-GB"/>
                <w14:ligatures w14:val="none"/>
              </w:rPr>
              <w:t xml:space="preserve"> (National Registry for GHG Emission Reductions), as outlined in Article 2.2.11.2.1, numeral 5.</w:t>
            </w:r>
          </w:p>
          <w:p w:rsidR="00897176" w:rsidP="00CF2E7C" w:rsidRDefault="00897176" w14:paraId="358F5BF2" w14:textId="77777777">
            <w:pPr>
              <w:textAlignment w:val="baseline"/>
              <w:rPr>
                <w:rFonts w:ascii="Calibri" w:hAnsi="Calibri" w:eastAsia="Times New Roman" w:cs="Calibri"/>
                <w:kern w:val="0"/>
                <w:lang w:eastAsia="en-GB"/>
                <w14:ligatures w14:val="none"/>
              </w:rPr>
            </w:pPr>
          </w:p>
          <w:p w:rsidRPr="00CF2E7C" w:rsidR="00AF102B" w:rsidP="00CF2E7C" w:rsidRDefault="00AF102B" w14:paraId="4878BF58" w14:textId="5FA83769">
            <w:pPr>
              <w:textAlignment w:val="baseline"/>
              <w:rPr>
                <w:rFonts w:ascii="Calibri" w:hAnsi="Calibri" w:eastAsia="Times New Roman" w:cs="Calibri"/>
                <w:kern w:val="0"/>
                <w:lang w:eastAsia="en-GB"/>
                <w14:ligatures w14:val="none"/>
              </w:rPr>
            </w:pPr>
            <w:r w:rsidRPr="00AF102B">
              <w:rPr>
                <w:rFonts w:ascii="Calibri" w:hAnsi="Calibri" w:eastAsia="Times New Roman" w:cs="Calibri"/>
                <w:kern w:val="0"/>
                <w:lang w:eastAsia="en-GB"/>
                <w14:ligatures w14:val="none"/>
              </w:rPr>
              <w:t xml:space="preserve">The decree explicitly prohibits the use of the same reductions or removals for multiple economic benefits or for more than one tax exemption or offset (Article 1.5.5.6 and Article 1.5.5.4, </w:t>
            </w:r>
            <w:proofErr w:type="spellStart"/>
            <w:r w:rsidRPr="00AF102B">
              <w:rPr>
                <w:rFonts w:ascii="Calibri" w:hAnsi="Calibri" w:eastAsia="Times New Roman" w:cs="Calibri"/>
                <w:kern w:val="0"/>
                <w:lang w:eastAsia="en-GB"/>
                <w14:ligatures w14:val="none"/>
              </w:rPr>
              <w:t>parágrafo</w:t>
            </w:r>
            <w:proofErr w:type="spellEnd"/>
            <w:r w:rsidRPr="00AF102B">
              <w:rPr>
                <w:rFonts w:ascii="Calibri" w:hAnsi="Calibri" w:eastAsia="Times New Roman" w:cs="Calibri"/>
                <w:kern w:val="0"/>
                <w:lang w:eastAsia="en-GB"/>
                <w14:ligatures w14:val="none"/>
              </w:rPr>
              <w:t xml:space="preserve"> 2).</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063055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636E07">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53629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07559E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6E07">
              <w:rPr>
                <w:rFonts w:ascii="Calibri" w:hAnsi="Calibri" w:eastAsia="Times New Roman" w:cs="Calibri"/>
                <w:kern w:val="0"/>
                <w:lang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07FEFE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AA6F91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6E07">
              <w:rPr>
                <w:rFonts w:ascii="Calibri" w:hAnsi="Calibri" w:eastAsia="Times New Roman" w:cs="Calibri"/>
                <w:kern w:val="0"/>
                <w:lang w:eastAsia="en-GB"/>
                <w14:ligatures w14:val="none"/>
              </w:rPr>
              <w:t>X</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2AED0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6E07">
              <w:rPr>
                <w:rFonts w:ascii="Calibri" w:hAnsi="Calibri" w:eastAsia="Times New Roman" w:cs="Calibri"/>
                <w:kern w:val="0"/>
                <w:lang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3649A4" w14:paraId="664FE2D4" w14:textId="7343212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00C7FDF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C43EC">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1365F7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C43EC">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5E2417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C5E1B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824D62">
              <w:rPr>
                <w:rFonts w:ascii="Calibri" w:hAnsi="Calibri" w:eastAsia="Times New Roman" w:cs="Calibri"/>
                <w:kern w:val="0"/>
                <w:lang w:val="en-US" w:eastAsia="en-GB"/>
                <w14:ligatures w14:val="none"/>
              </w:rPr>
              <w:t>X</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41425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283861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29A6BA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16009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310029F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6E5680B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824D62">
              <w:rPr>
                <w:rFonts w:ascii="Calibri" w:hAnsi="Calibri" w:eastAsia="Times New Roman" w:cs="Calibri"/>
                <w:kern w:val="0"/>
                <w:lang w:eastAsia="en-GB"/>
                <w14:ligatures w14:val="none"/>
              </w:rPr>
              <w:t>X</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71BB7" w:rsidR="00047A9C" w:rsidP="00C71BB7" w:rsidRDefault="00E70684" w14:paraId="05FDFDA2" w14:textId="36B43979">
            <w:pPr>
              <w:textAlignment w:val="baseline"/>
              <w:rPr>
                <w:rFonts w:ascii="Calibri" w:hAnsi="Calibri" w:eastAsia="Times New Roman" w:cs="Calibri"/>
                <w:kern w:val="0"/>
                <w:lang w:val="en-US" w:eastAsia="en-GB"/>
                <w14:ligatures w14:val="none"/>
              </w:rPr>
            </w:pPr>
            <w:r w:rsidRPr="00E70684">
              <w:rPr>
                <w:rFonts w:ascii="Calibri" w:hAnsi="Calibri" w:eastAsia="Times New Roman" w:cs="Calibri"/>
                <w:kern w:val="0"/>
                <w:lang w:val="en-US" w:eastAsia="en-GB"/>
                <w14:ligatures w14:val="none"/>
              </w:rPr>
              <w:t>For international accreditation schemes, the verification must be conducted according to the methodology defined in ISO 14064-2:2006 and the results must be verified under ISO 14064-3 or their updated versions (Article 2.2.11.1.2).</w:t>
            </w:r>
            <w:r w:rsidRPr="00E70684">
              <w:rPr>
                <w:rFonts w:ascii="Calibri" w:hAnsi="Calibri" w:eastAsia="Times New Roman" w:cs="Calibri"/>
                <w:kern w:val="0"/>
                <w:lang w:val="en-US" w:eastAsia="en-GB"/>
                <w14:ligatures w14:val="none"/>
              </w:rPr>
              <w:br/>
              <w:t>For credits generated under the Clean Development Mechanism (CDM), the verification must follow the methodology defined by the UNFCCC for CDM projects, and the verification body must be a Designated Operational Entity (DOE) accredited by the CDM Executive Board (Article 2.2.11.1.3).</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2D2733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E2E08">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37CAAA1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B5F60">
              <w:rPr>
                <w:rFonts w:ascii="Calibri" w:hAnsi="Calibri" w:eastAsia="Times New Roman" w:cs="Calibri"/>
                <w:kern w:val="0"/>
                <w:lang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107A86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478579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66807C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6A4733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4884F8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304155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D13247">
              <w:rPr>
                <w:rFonts w:ascii="Calibri" w:hAnsi="Calibri" w:eastAsia="Times New Roman" w:cs="Calibri"/>
                <w:kern w:val="0"/>
                <w:lang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13247" w14:paraId="49F20F28" w14:textId="448FDCA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F364B3" w:rsidR="00F364B3" w:rsidP="00F364B3" w:rsidRDefault="00F364B3" w14:paraId="7506CBBC" w14:textId="6090713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E</w:t>
            </w:r>
            <w:r w:rsidRPr="00F364B3">
              <w:rPr>
                <w:rFonts w:ascii="Calibri" w:hAnsi="Calibri" w:eastAsia="Times New Roman" w:cs="Calibri"/>
                <w:kern w:val="0"/>
                <w:lang w:eastAsia="en-GB"/>
                <w14:ligatures w14:val="none"/>
              </w:rPr>
              <w:t>missions reductions or removals must be quantified using methodologies that are internationally recognized and verifiable. Specifically, the decree allows for the use of:</w:t>
            </w:r>
          </w:p>
          <w:p w:rsidRPr="00F364B3" w:rsidR="00F364B3" w:rsidP="00F364B3" w:rsidRDefault="00F364B3" w14:paraId="7002688E" w14:textId="77777777">
            <w:pPr>
              <w:textAlignment w:val="baseline"/>
              <w:rPr>
                <w:rFonts w:ascii="Calibri" w:hAnsi="Calibri" w:eastAsia="Times New Roman" w:cs="Calibri"/>
                <w:kern w:val="0"/>
                <w:lang w:eastAsia="en-GB"/>
                <w14:ligatures w14:val="none"/>
              </w:rPr>
            </w:pPr>
            <w:r w:rsidRPr="00F364B3">
              <w:rPr>
                <w:rFonts w:ascii="Calibri" w:hAnsi="Calibri" w:eastAsia="Times New Roman" w:cs="Calibri"/>
                <w:kern w:val="0"/>
                <w:lang w:eastAsia="en-GB"/>
                <w14:ligatures w14:val="none"/>
              </w:rPr>
              <w:t>• Methodologies from the Clean Development Mechanism (MDL/CDM) (Article 2.2.11.2.1, numeral 3.1).</w:t>
            </w:r>
          </w:p>
          <w:p w:rsidRPr="00CF2E7C" w:rsidR="00DD694D" w:rsidP="00F364B3" w:rsidRDefault="00F364B3" w14:paraId="4073F913" w14:textId="5D47B08A">
            <w:pPr>
              <w:textAlignment w:val="baseline"/>
              <w:rPr>
                <w:rFonts w:ascii="Calibri" w:hAnsi="Calibri" w:eastAsia="Times New Roman" w:cs="Calibri"/>
                <w:kern w:val="0"/>
                <w:lang w:eastAsia="en-GB"/>
                <w14:ligatures w14:val="none"/>
              </w:rPr>
            </w:pPr>
            <w:r w:rsidRPr="00F364B3">
              <w:rPr>
                <w:rFonts w:ascii="Calibri" w:hAnsi="Calibri" w:eastAsia="Times New Roman" w:cs="Calibri"/>
                <w:kern w:val="0"/>
                <w:lang w:eastAsia="en-GB"/>
                <w14:ligatures w14:val="none"/>
              </w:rPr>
              <w:t>• Methodologies developed by certification programs or carbon standards, provided these methodologies have been subject to public consultation and are verifiable by an independent, accredited third party (Article 2.2.11.2.1, numeral 3.2).</w:t>
            </w: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0CA582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C3B99">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3AF2FD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E4881">
              <w:rPr>
                <w:rFonts w:ascii="Calibri" w:hAnsi="Calibri" w:eastAsia="Times New Roman" w:cs="Calibri"/>
                <w:kern w:val="0"/>
                <w:lang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F364B3" w14:paraId="3618746D" w14:textId="07985B2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565FB" w14:paraId="0AAD1D4B" w14:textId="0BAA6F7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7D5E4C34">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4A0C5A" w14:paraId="7D577B6B" w14:textId="259E590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343F6" w14:paraId="2080C3D9" w14:textId="3E24C89D">
            <w:pPr>
              <w:textAlignment w:val="baseline"/>
              <w:rPr>
                <w:rFonts w:ascii="Calibri" w:hAnsi="Calibri" w:eastAsia="Times New Roman" w:cs="Calibri"/>
                <w:kern w:val="0"/>
                <w:lang w:eastAsia="en-GB"/>
                <w14:ligatures w14:val="none"/>
              </w:rPr>
            </w:pPr>
            <w:r w:rsidRPr="00C343F6">
              <w:rPr>
                <w:rFonts w:ascii="Calibri" w:hAnsi="Calibri" w:eastAsia="Times New Roman" w:cs="Calibri"/>
                <w:kern w:val="0"/>
                <w:lang w:eastAsia="en-GB"/>
                <w14:ligatures w14:val="none"/>
              </w:rPr>
              <w:t>Carbon credits used in the voluntary market must originate from greenhouse gas (GEI) mitigation initiatives developed in Colombia (with limited exceptions for international credits until a specified date). These initiatives must be formulated and implemented through recognized certification programs or carbon standards that maintain a public registry of emissions reductions and removals (Article 2.2.11.2.1, numerals 1 and 2).</w:t>
            </w: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470AB5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7D4C6D">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368E628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31D17">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26FA9" w14:paraId="3B816766" w14:textId="01F9528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8008B" w:rsidP="00874E39" w:rsidRDefault="0028008B" w14:paraId="6BC40CF4" w14:textId="77777777">
      <w:r>
        <w:separator/>
      </w:r>
    </w:p>
  </w:endnote>
  <w:endnote w:type="continuationSeparator" w:id="0">
    <w:p w:rsidR="0028008B" w:rsidP="00874E39" w:rsidRDefault="0028008B" w14:paraId="24B413AA" w14:textId="77777777">
      <w:r>
        <w:continuationSeparator/>
      </w:r>
    </w:p>
  </w:endnote>
  <w:endnote w:type="continuationNotice" w:id="1">
    <w:p w:rsidR="0028008B" w:rsidRDefault="0028008B" w14:paraId="15C6940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8008B" w:rsidP="00874E39" w:rsidRDefault="0028008B" w14:paraId="14B5E721" w14:textId="77777777">
      <w:r>
        <w:separator/>
      </w:r>
    </w:p>
  </w:footnote>
  <w:footnote w:type="continuationSeparator" w:id="0">
    <w:p w:rsidR="0028008B" w:rsidP="00874E39" w:rsidRDefault="0028008B" w14:paraId="77082876" w14:textId="77777777">
      <w:r>
        <w:continuationSeparator/>
      </w:r>
    </w:p>
  </w:footnote>
  <w:footnote w:type="continuationNotice" w:id="1">
    <w:p w:rsidR="0028008B" w:rsidRDefault="0028008B" w14:paraId="53850D3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EA90878"/>
    <w:multiLevelType w:val="multilevel"/>
    <w:tmpl w:val="4EE058E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2061512528">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95E"/>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5FB"/>
    <w:rsid w:val="00056CF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101"/>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17FC"/>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08B"/>
    <w:rsid w:val="00284ADD"/>
    <w:rsid w:val="00285DA7"/>
    <w:rsid w:val="00286683"/>
    <w:rsid w:val="00286FE0"/>
    <w:rsid w:val="002878A1"/>
    <w:rsid w:val="002912CD"/>
    <w:rsid w:val="002934C4"/>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FA9"/>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9A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11A"/>
    <w:rsid w:val="00385566"/>
    <w:rsid w:val="00386B53"/>
    <w:rsid w:val="0038785C"/>
    <w:rsid w:val="0039010E"/>
    <w:rsid w:val="00390B82"/>
    <w:rsid w:val="00390EB0"/>
    <w:rsid w:val="0039223F"/>
    <w:rsid w:val="00392F82"/>
    <w:rsid w:val="0039353D"/>
    <w:rsid w:val="003937AD"/>
    <w:rsid w:val="00393BA9"/>
    <w:rsid w:val="00395058"/>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3EC"/>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D17"/>
    <w:rsid w:val="00432DF0"/>
    <w:rsid w:val="00432E52"/>
    <w:rsid w:val="00433033"/>
    <w:rsid w:val="004333DA"/>
    <w:rsid w:val="00433B13"/>
    <w:rsid w:val="00434724"/>
    <w:rsid w:val="00434B6A"/>
    <w:rsid w:val="004359A7"/>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C5A"/>
    <w:rsid w:val="004A14A0"/>
    <w:rsid w:val="004A1B2A"/>
    <w:rsid w:val="004A1C8C"/>
    <w:rsid w:val="004A2174"/>
    <w:rsid w:val="004A3E0A"/>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3B99"/>
    <w:rsid w:val="004C6739"/>
    <w:rsid w:val="004C70AC"/>
    <w:rsid w:val="004D2730"/>
    <w:rsid w:val="004D329D"/>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5D6"/>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E08"/>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E07"/>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176"/>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C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4D62"/>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F6E"/>
    <w:rsid w:val="008840E5"/>
    <w:rsid w:val="008854D8"/>
    <w:rsid w:val="008857E8"/>
    <w:rsid w:val="00885CB2"/>
    <w:rsid w:val="00886005"/>
    <w:rsid w:val="00887186"/>
    <w:rsid w:val="00887A64"/>
    <w:rsid w:val="00890032"/>
    <w:rsid w:val="0089120B"/>
    <w:rsid w:val="008915CB"/>
    <w:rsid w:val="00891DBD"/>
    <w:rsid w:val="0089355A"/>
    <w:rsid w:val="00896A1E"/>
    <w:rsid w:val="00897176"/>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1F3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02B"/>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02E"/>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7DF"/>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1BC"/>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881"/>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3F6"/>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0A4"/>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BB7"/>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68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958"/>
    <w:rsid w:val="00D01B92"/>
    <w:rsid w:val="00D02935"/>
    <w:rsid w:val="00D02C80"/>
    <w:rsid w:val="00D02FA1"/>
    <w:rsid w:val="00D03A8A"/>
    <w:rsid w:val="00D056E9"/>
    <w:rsid w:val="00D07A89"/>
    <w:rsid w:val="00D12870"/>
    <w:rsid w:val="00D13247"/>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360"/>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A97"/>
    <w:rsid w:val="00E6706E"/>
    <w:rsid w:val="00E67095"/>
    <w:rsid w:val="00E67A04"/>
    <w:rsid w:val="00E7068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F60"/>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254"/>
    <w:rsid w:val="00EE5475"/>
    <w:rsid w:val="00EE6739"/>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4B3"/>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2EA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E51"/>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E7068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90403324">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15699367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in-juriscol.gov.co/viewDocument.asp?ruta=Decretos/30030671"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E62103E-550C-4960-B3B5-B2B7D32FC48F}"/>
</file>

<file path=customXml/itemProps2.xml><?xml version="1.0" encoding="utf-8"?>
<ds:datastoreItem xmlns:ds="http://schemas.openxmlformats.org/officeDocument/2006/customXml" ds:itemID="{12722B0E-2EE2-449F-934E-A67014404FDA}"/>
</file>

<file path=customXml/itemProps3.xml><?xml version="1.0" encoding="utf-8"?>
<ds:datastoreItem xmlns:ds="http://schemas.openxmlformats.org/officeDocument/2006/customXml" ds:itemID="{2D05096C-4644-4E2A-A66E-275B99E6A371}"/>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